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19" w:rsidRPr="005B2719" w:rsidRDefault="005B2719" w:rsidP="005B2719">
      <w:pPr>
        <w:spacing w:after="0" w:line="320" w:lineRule="exact"/>
        <w:jc w:val="center"/>
        <w:textAlignment w:val="baseline"/>
        <w:rPr>
          <w:b/>
          <w:bCs/>
          <w:lang w:eastAsia="it-IT"/>
        </w:rPr>
      </w:pPr>
      <w:r w:rsidRPr="005B2719">
        <w:rPr>
          <w:b/>
          <w:bCs/>
          <w:lang w:eastAsia="it-IT"/>
        </w:rPr>
        <w:t>MASTER UNIVERSITARIO /</w:t>
      </w:r>
      <w:r w:rsidRPr="005B2719">
        <w:rPr>
          <w:b/>
        </w:rPr>
        <w:t xml:space="preserve"> CORSO DI PERFEZIONAMENTO E AGGIORNAMENTO PROFESSIONALE</w:t>
      </w:r>
      <w:r w:rsidRPr="005B2719">
        <w:rPr>
          <w:b/>
          <w:bCs/>
          <w:lang w:eastAsia="it-IT"/>
        </w:rPr>
        <w:t xml:space="preserve"> IN “</w:t>
      </w:r>
      <w:r w:rsidRPr="005B2719">
        <w:rPr>
          <w:rFonts w:eastAsia="Times New Roman" w:cs="Calibri"/>
          <w:b/>
          <w:bCs/>
          <w:lang w:eastAsia="ar-SA"/>
        </w:rPr>
        <w:t>ORGANIZZAZIONE E GESTIONE DELLE ISTITUZIONI SCOLASTICHE IN CONTESTI MULTICULTURALI</w:t>
      </w:r>
      <w:r w:rsidRPr="005B2719">
        <w:rPr>
          <w:b/>
          <w:bCs/>
          <w:lang w:eastAsia="it-IT"/>
        </w:rPr>
        <w:t>”.</w:t>
      </w:r>
    </w:p>
    <w:p w:rsidR="005B2719" w:rsidRDefault="005B2719" w:rsidP="005B2719">
      <w:pPr>
        <w:spacing w:after="0" w:line="320" w:lineRule="exact"/>
        <w:jc w:val="center"/>
        <w:rPr>
          <w:b/>
          <w:bCs/>
        </w:rPr>
      </w:pPr>
    </w:p>
    <w:p w:rsidR="005B2719" w:rsidRPr="00736A85" w:rsidRDefault="005B2719" w:rsidP="005B2719">
      <w:pPr>
        <w:spacing w:after="0" w:line="320" w:lineRule="exact"/>
        <w:jc w:val="center"/>
        <w:rPr>
          <w:b/>
          <w:bCs/>
        </w:rPr>
      </w:pPr>
      <w:r w:rsidRPr="00736A85">
        <w:rPr>
          <w:b/>
          <w:bCs/>
        </w:rPr>
        <w:t>PROGRAMMA</w:t>
      </w:r>
    </w:p>
    <w:p w:rsidR="005B2719" w:rsidRDefault="005B2719" w:rsidP="005B2719">
      <w:pPr>
        <w:spacing w:after="0" w:line="320" w:lineRule="exact"/>
        <w:jc w:val="both"/>
        <w:rPr>
          <w:bCs/>
        </w:rPr>
      </w:pPr>
    </w:p>
    <w:p w:rsidR="005B2719" w:rsidRPr="00736A85" w:rsidRDefault="005B2719" w:rsidP="005B2719">
      <w:pPr>
        <w:spacing w:after="0" w:line="320" w:lineRule="exact"/>
        <w:jc w:val="both"/>
        <w:rPr>
          <w:bCs/>
        </w:rPr>
      </w:pPr>
      <w:r w:rsidRPr="00736A85">
        <w:rPr>
          <w:bCs/>
        </w:rPr>
        <w:t>Al fine di realizzare un’offerta formativa flessibile, che si adatti ai diversi bisogni formativi del personale della scuola, in coerenza con il Piano Nazionale per la Formazione, i corsi sono articolati in tre moduli, ciascuno equivalente a 20 CFU, corrispondenti rispettivamente a un livello ‘base’, ‘intermedio’ e ‘avanzato’.</w:t>
      </w:r>
    </w:p>
    <w:p w:rsidR="005B2719" w:rsidRDefault="005B2719" w:rsidP="005B2719">
      <w:pPr>
        <w:spacing w:after="0" w:line="320" w:lineRule="exact"/>
        <w:textAlignment w:val="baseline"/>
        <w:rPr>
          <w:b/>
          <w:bCs/>
          <w:lang w:eastAsia="it-IT"/>
        </w:rPr>
      </w:pPr>
    </w:p>
    <w:p w:rsidR="005B2719" w:rsidRPr="00736A85" w:rsidRDefault="005B2719" w:rsidP="005B2719">
      <w:pPr>
        <w:spacing w:line="320" w:lineRule="exact"/>
        <w:textAlignment w:val="baseline"/>
        <w:rPr>
          <w:b/>
          <w:bCs/>
          <w:lang w:eastAsia="it-IT"/>
        </w:rPr>
      </w:pPr>
      <w:r w:rsidRPr="00736A85">
        <w:rPr>
          <w:b/>
          <w:bCs/>
          <w:lang w:eastAsia="it-IT"/>
        </w:rPr>
        <w:t xml:space="preserve">Primo modulo “base” [20 CFU] - Il quadro teorico di riferimento </w:t>
      </w:r>
    </w:p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243"/>
        <w:gridCol w:w="3572"/>
        <w:gridCol w:w="994"/>
        <w:gridCol w:w="3820"/>
      </w:tblGrid>
      <w:tr w:rsidR="005B2719" w:rsidRPr="00A26228" w:rsidTr="00DD6913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SSD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Disciplina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CFU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Contenuti</w:t>
            </w:r>
          </w:p>
        </w:tc>
      </w:tr>
      <w:tr w:rsidR="005B2719" w:rsidRPr="00A26228" w:rsidTr="00DD6913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M-PED/01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  <w:r w:rsidRPr="00A26228">
              <w:rPr>
                <w:b/>
                <w:lang w:eastAsia="it-IT"/>
              </w:rPr>
              <w:t>Pedagogia interculturale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  <w:r w:rsidRPr="00A26228">
              <w:rPr>
                <w:b/>
                <w:lang w:eastAsia="it-IT"/>
              </w:rPr>
              <w:t>+ Laboratorio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4 + 1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Origini e fondamenti dei fenomeni migratori: il mondo, l’Europa , l’Italia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 xml:space="preserve">Elementi di storia dell’emigrazione italiana 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Aggiungere: Fenomenologia e complessità dell’emigrazione in Italia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Origini e fondamenti dell’educazione interculturale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Società multiculturale e risposte educative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 xml:space="preserve">Educazione interculturale in Europa e in Italia 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Strategie e modelli di integrazione in Europa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Pratiche di accoglienza e di inserimento nella scuola LAB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Educazione alla cittadinanza ed educazione interculturale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Gli alunni con cittadinanza non italiana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Gli alunni Neo Arrivati in Italia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Alunni di seconda generazione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 xml:space="preserve">Studenti delle scuole secondarie </w:t>
            </w:r>
            <w:r w:rsidRPr="00A26228">
              <w:rPr>
                <w:lang w:eastAsia="it-IT"/>
              </w:rPr>
              <w:lastRenderedPageBreak/>
              <w:t>superiori, formazione professionale, passaggio all’Università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L’istruzione degli adulti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I minori stranieri non accompagnati: fenomenologia e complessità [da aggiungere], rapporto con le strutture di accoglienza, integrazione scolastica, rapporto con  i CPIA (LAB)</w:t>
            </w:r>
          </w:p>
        </w:tc>
      </w:tr>
      <w:tr w:rsidR="005B2719" w:rsidRPr="00A26228" w:rsidTr="00DD6913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lastRenderedPageBreak/>
              <w:t>IUS/09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bCs/>
                <w:lang w:eastAsia="it-IT"/>
              </w:rPr>
            </w:pPr>
            <w:r w:rsidRPr="00A26228">
              <w:rPr>
                <w:b/>
                <w:bCs/>
                <w:lang w:eastAsia="it-IT"/>
              </w:rPr>
              <w:t>Politiche e diritto dell’immigrazione: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bCs/>
                <w:lang w:eastAsia="it-IT"/>
              </w:rPr>
            </w:pPr>
            <w:r w:rsidRPr="00A26228">
              <w:rPr>
                <w:b/>
                <w:bCs/>
                <w:lang w:eastAsia="it-IT"/>
              </w:rPr>
              <w:t>il contesto istituzionale e i riferimenti normativi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5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La normativa scolastica per le politiche inclusive e l’integrazione degli alunni con cittadinanza non italiana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Le linee guida sull’integrazione scolastica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Le interazioni istituzionali e le forme della loro attuazione: azione integrata e coordinata fra gli Enti Locali e/o altri soggetti pubblici per attuare opere e interventi a favore dell’integrazione scolastica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Compiti, ruolo e funzioni del personale scolastico: Dirigente scolastico; docenti; personale ATA, mediatori culturali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Finalità e compiti dei vari ambiti del sistema di istruzione e formazione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La normativa sulla valutazione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L'autonomia delle istituzioni scolastiche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Il Piano triennale dell’Offerta Formativa</w:t>
            </w:r>
          </w:p>
        </w:tc>
      </w:tr>
      <w:tr w:rsidR="005B2719" w:rsidRPr="00A26228" w:rsidTr="00DD6913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SPS/09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bCs/>
                <w:lang w:eastAsia="it-IT"/>
              </w:rPr>
            </w:pPr>
            <w:r w:rsidRPr="00A26228">
              <w:rPr>
                <w:b/>
                <w:bCs/>
                <w:lang w:eastAsia="it-IT"/>
              </w:rPr>
              <w:t>Teoria dell’organizzazione delle istituzioni scolastiche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4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Le Istituzioni scolastiche in contesti multiculturali e nei territori di grande fragilità ( dispersione scolastica, abbandono, povertà, periferie urbane…)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Le teorie dell’organizzazione e la complessità sociale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L’autonomia come risorsa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</w:tc>
      </w:tr>
      <w:tr w:rsidR="005B2719" w:rsidRPr="00A26228" w:rsidTr="00DD6913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bCs/>
                <w:lang w:eastAsia="it-IT"/>
              </w:rPr>
            </w:pPr>
            <w:r w:rsidRPr="00A26228">
              <w:rPr>
                <w:lang w:eastAsia="it-IT"/>
              </w:rPr>
              <w:t>SPS/07</w:t>
            </w:r>
          </w:p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bCs/>
                <w:lang w:eastAsia="it-IT"/>
              </w:rPr>
            </w:pPr>
            <w:r w:rsidRPr="00A26228">
              <w:rPr>
                <w:bCs/>
                <w:lang w:eastAsia="it-IT"/>
              </w:rPr>
              <w:t>o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bCs/>
                <w:lang w:eastAsia="it-IT"/>
              </w:rPr>
              <w:t>SPS/09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bCs/>
                <w:lang w:eastAsia="it-IT"/>
              </w:rPr>
            </w:pPr>
            <w:r w:rsidRPr="00A26228">
              <w:rPr>
                <w:b/>
                <w:bCs/>
                <w:lang w:eastAsia="it-IT"/>
              </w:rPr>
              <w:t>Elementi di sociologia delle migrazioni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bCs/>
                <w:lang w:eastAsia="it-IT"/>
              </w:rPr>
            </w:pPr>
            <w:r w:rsidRPr="00A26228">
              <w:rPr>
                <w:b/>
                <w:bCs/>
                <w:lang w:eastAsia="it-IT"/>
              </w:rPr>
              <w:t>Elementi di sociologia delle religioni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bCs/>
                <w:lang w:eastAsia="it-IT"/>
              </w:rPr>
            </w:pPr>
            <w:r w:rsidRPr="00A26228">
              <w:rPr>
                <w:b/>
                <w:bCs/>
                <w:lang w:eastAsia="it-IT"/>
              </w:rPr>
              <w:t>o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bCs/>
                <w:lang w:eastAsia="it-IT"/>
              </w:rPr>
            </w:pPr>
            <w:r w:rsidRPr="00A26228">
              <w:rPr>
                <w:b/>
                <w:bCs/>
                <w:lang w:eastAsia="it-IT"/>
              </w:rPr>
              <w:t>Progettazione e valutazione organizzativa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bCs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La sociologia delle migrazioni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 xml:space="preserve">Le dinamiche migratorie di genere, di classi sociali, tra generazioni 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Gli effetti di natura demografica nel contesto italiano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Scuola e pluralismo religioso. Una comparazione tra Paesi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Didattica  delle religioni</w:t>
            </w:r>
          </w:p>
        </w:tc>
      </w:tr>
      <w:tr w:rsidR="005B2719" w:rsidRPr="00A26228" w:rsidTr="00DD6913"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b/>
                <w:bCs/>
                <w:lang w:eastAsia="it-IT"/>
              </w:rPr>
              <w:t xml:space="preserve">Esperienze dirette </w:t>
            </w:r>
            <w:r w:rsidRPr="00A26228">
              <w:rPr>
                <w:lang w:eastAsia="it-IT"/>
              </w:rPr>
              <w:t xml:space="preserve">(svolte a scuola) </w:t>
            </w:r>
            <w:r w:rsidRPr="00A26228">
              <w:rPr>
                <w:b/>
                <w:bCs/>
                <w:lang w:eastAsia="it-IT"/>
              </w:rPr>
              <w:t xml:space="preserve">e/o tirocinio con tutor </w:t>
            </w:r>
            <w:r w:rsidRPr="00A26228">
              <w:rPr>
                <w:lang w:eastAsia="it-IT"/>
              </w:rPr>
              <w:t>presso Centri specializzati, Centri di Ricerca, Associazioni  o scuole selezionate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Attività laboratoriali pedagogico-didattiche: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rFonts w:cs="Symbol"/>
                <w:lang w:eastAsia="it-IT"/>
              </w:rPr>
              <w:t>-</w:t>
            </w:r>
            <w:r w:rsidRPr="00A26228">
              <w:rPr>
                <w:lang w:eastAsia="it-IT"/>
              </w:rPr>
              <w:t xml:space="preserve">osservazione del contesto; 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rFonts w:cs="Symbol"/>
                <w:lang w:eastAsia="it-IT"/>
              </w:rPr>
              <w:t>-</w:t>
            </w:r>
            <w:r w:rsidRPr="00A26228">
              <w:rPr>
                <w:lang w:eastAsia="it-IT"/>
              </w:rPr>
              <w:t xml:space="preserve">gruppi di lavoro; 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rFonts w:cs="Symbol"/>
                <w:lang w:eastAsia="it-IT"/>
              </w:rPr>
              <w:t>-</w:t>
            </w:r>
            <w:r w:rsidRPr="00A26228">
              <w:rPr>
                <w:lang w:eastAsia="it-IT"/>
              </w:rPr>
              <w:t>strategie organizzative e di rete;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rFonts w:cs="Symbol"/>
                <w:lang w:eastAsia="it-IT"/>
              </w:rPr>
              <w:t>-</w:t>
            </w:r>
            <w:r w:rsidRPr="00A26228">
              <w:rPr>
                <w:lang w:eastAsia="it-IT"/>
              </w:rPr>
              <w:t>la documentazione per l’integrazione;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rFonts w:cs="Symbol"/>
                <w:lang w:eastAsia="it-IT"/>
              </w:rPr>
              <w:t>-</w:t>
            </w:r>
            <w:r w:rsidRPr="00A26228">
              <w:rPr>
                <w:lang w:eastAsia="it-IT"/>
              </w:rPr>
              <w:t>la corresponsabilità docente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</w:tc>
      </w:tr>
    </w:tbl>
    <w:p w:rsidR="00F0434F" w:rsidRDefault="00F0434F" w:rsidP="005B2719">
      <w:pPr>
        <w:spacing w:line="320" w:lineRule="exact"/>
        <w:rPr>
          <w:b/>
          <w:bCs/>
          <w:lang w:eastAsia="it-IT"/>
        </w:rPr>
      </w:pPr>
    </w:p>
    <w:p w:rsidR="005B2719" w:rsidRPr="00736A85" w:rsidRDefault="005B2719" w:rsidP="005B2719">
      <w:pPr>
        <w:spacing w:line="320" w:lineRule="exact"/>
        <w:rPr>
          <w:b/>
          <w:bCs/>
          <w:lang w:eastAsia="it-IT"/>
        </w:rPr>
      </w:pPr>
      <w:r w:rsidRPr="00736A85">
        <w:rPr>
          <w:b/>
          <w:bCs/>
          <w:lang w:eastAsia="it-IT"/>
        </w:rPr>
        <w:t>Secondo modulo “intermedio” [20 CFU] - Strategie operative</w:t>
      </w:r>
    </w:p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243"/>
        <w:gridCol w:w="3572"/>
        <w:gridCol w:w="994"/>
        <w:gridCol w:w="3820"/>
      </w:tblGrid>
      <w:tr w:rsidR="005B2719" w:rsidRPr="00A26228" w:rsidTr="00DD6913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SSD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bCs/>
                <w:lang w:eastAsia="it-IT"/>
              </w:rPr>
            </w:pPr>
            <w:r w:rsidRPr="00A26228">
              <w:rPr>
                <w:b/>
                <w:bCs/>
                <w:lang w:eastAsia="it-IT"/>
              </w:rPr>
              <w:t>Disciplina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CFU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Contenuti</w:t>
            </w:r>
          </w:p>
        </w:tc>
      </w:tr>
      <w:tr w:rsidR="005B2719" w:rsidRPr="00A26228" w:rsidTr="00DD6913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SPS/07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M-PED/01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bCs/>
                <w:lang w:eastAsia="it-IT"/>
              </w:rPr>
            </w:pPr>
            <w:r w:rsidRPr="00A26228">
              <w:rPr>
                <w:b/>
                <w:bCs/>
                <w:lang w:eastAsia="it-IT"/>
              </w:rPr>
              <w:t xml:space="preserve">Metodologia della ricerca in contesti multiculturali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Metodi e tecniche per l’indagine e il monitoraggio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 xml:space="preserve">Autovalutazione dei processi interculturali 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Elementi di statistica</w:t>
            </w:r>
          </w:p>
        </w:tc>
      </w:tr>
      <w:tr w:rsidR="005B2719" w:rsidRPr="00A26228" w:rsidTr="00DD6913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M-PED/01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M-PED/03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bCs/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bCs/>
                <w:lang w:eastAsia="it-IT"/>
              </w:rPr>
            </w:pPr>
            <w:r w:rsidRPr="00A26228">
              <w:rPr>
                <w:b/>
                <w:bCs/>
                <w:lang w:eastAsia="it-IT"/>
              </w:rPr>
              <w:t xml:space="preserve">Pedagogia e didattica interculturale 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bCs/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bCs/>
                <w:lang w:eastAsia="it-IT"/>
              </w:rPr>
            </w:pPr>
            <w:r w:rsidRPr="00A26228">
              <w:rPr>
                <w:b/>
                <w:bCs/>
                <w:lang w:eastAsia="it-IT"/>
              </w:rPr>
              <w:t>+ Laboratori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4 + 3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Il protocollo di accoglienza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La Commissione accoglienza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Principi e criteri metodologici di programmazione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La gestione dell’allievo in classe e l’organizzazione della classe LAB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L’organizzazione di esperienze di tutoring e di lavoro di gruppo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 xml:space="preserve">Progettazione curricolare interculturale 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L’offerta formativa: il PTOF e il Piano Annuale dell’Inclusione LAB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Competenze interculturali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Bisogni formativi e culturali della popolazione immigrata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Validazione e certificazione degli apprendimenti non formali e informali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Rilevazione dei bisogni e certificazione delle competenze LAB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Libri, materiali multimediali, biblioteche interculturali</w:t>
            </w:r>
          </w:p>
        </w:tc>
      </w:tr>
      <w:tr w:rsidR="005B2719" w:rsidRPr="00A26228" w:rsidTr="00DD6913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L-LIN/01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  <w:r w:rsidRPr="00A26228">
              <w:rPr>
                <w:b/>
                <w:lang w:eastAsia="it-IT"/>
              </w:rPr>
              <w:t>Elementi di Linguistica e di Glottodidattica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  <w:r w:rsidRPr="00A26228">
              <w:rPr>
                <w:b/>
                <w:lang w:eastAsia="it-IT"/>
              </w:rPr>
              <w:t>Laboratorio per l’Italiano lingua 2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  <w:r w:rsidRPr="00A26228">
              <w:rPr>
                <w:b/>
                <w:lang w:eastAsia="it-IT"/>
              </w:rPr>
              <w:t xml:space="preserve">+ Laboratorio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4 +2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 xml:space="preserve">L’insegnamento e l’apprendimento dell’italiano L2 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La valorizzazione del plurilinguismo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La lingua per lo studio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Le lingue delle discipline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Didattica dei linguaggi non verbali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I linguaggi dell’integrazione: musica, arte, sport, cinema. Il rapporto tra “linguaggi” e “ lingua” LAB</w:t>
            </w:r>
          </w:p>
        </w:tc>
      </w:tr>
      <w:tr w:rsidR="005B2719" w:rsidRPr="00A26228" w:rsidTr="00DD6913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b/>
                <w:bCs/>
                <w:lang w:eastAsia="it-IT"/>
              </w:rPr>
              <w:t xml:space="preserve">Esperienze dirette </w:t>
            </w:r>
            <w:r w:rsidRPr="00A26228">
              <w:rPr>
                <w:lang w:eastAsia="it-IT"/>
              </w:rPr>
              <w:t xml:space="preserve">(svolte a scuola) </w:t>
            </w:r>
            <w:r w:rsidRPr="00A26228">
              <w:rPr>
                <w:b/>
                <w:bCs/>
                <w:lang w:eastAsia="it-IT"/>
              </w:rPr>
              <w:t xml:space="preserve">e/o tirocinio con tutor </w:t>
            </w:r>
            <w:r w:rsidRPr="00A26228">
              <w:rPr>
                <w:lang w:eastAsia="it-IT"/>
              </w:rPr>
              <w:t>presso Centri specializzati, Centri di Ricerca o scuole selezionate, con avvio di progetti di ricerca-azione (4CFU)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4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Attività laboratoriali pedagogico-didattiche: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- metodologie e strategie per un apprendimento significativo;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rFonts w:cs="Symbol"/>
                <w:lang w:eastAsia="it-IT"/>
              </w:rPr>
              <w:t xml:space="preserve">- </w:t>
            </w:r>
            <w:r w:rsidRPr="00A26228">
              <w:rPr>
                <w:lang w:eastAsia="it-IT"/>
              </w:rPr>
              <w:t>strategie organizzative e scambio di esperienze tra dirigenti scolastici;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rFonts w:cs="Symbol"/>
                <w:lang w:eastAsia="it-IT"/>
              </w:rPr>
              <w:t xml:space="preserve">- </w:t>
            </w:r>
            <w:r w:rsidRPr="00A26228">
              <w:rPr>
                <w:lang w:eastAsia="it-IT"/>
              </w:rPr>
              <w:t>la programmazione didattica e la valutazione del percorso formativo;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rFonts w:cs="Symbol"/>
                <w:lang w:eastAsia="it-IT"/>
              </w:rPr>
              <w:t xml:space="preserve">- </w:t>
            </w:r>
            <w:r w:rsidRPr="00A26228">
              <w:rPr>
                <w:lang w:eastAsia="it-IT"/>
              </w:rPr>
              <w:t>la documentazione per l’integrazione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</w:tc>
      </w:tr>
    </w:tbl>
    <w:p w:rsidR="005B2719" w:rsidRPr="00736A85" w:rsidRDefault="005B2719" w:rsidP="005B2719">
      <w:pPr>
        <w:spacing w:after="0" w:line="320" w:lineRule="exact"/>
        <w:textAlignment w:val="baseline"/>
        <w:rPr>
          <w:lang w:eastAsia="it-IT"/>
        </w:rPr>
      </w:pPr>
    </w:p>
    <w:p w:rsidR="005B2719" w:rsidRPr="00736A85" w:rsidRDefault="005B2719" w:rsidP="005B2719">
      <w:pPr>
        <w:spacing w:line="320" w:lineRule="exact"/>
        <w:rPr>
          <w:b/>
          <w:bCs/>
          <w:lang w:eastAsia="it-IT"/>
        </w:rPr>
      </w:pPr>
      <w:r w:rsidRPr="00736A85">
        <w:rPr>
          <w:b/>
          <w:bCs/>
          <w:lang w:eastAsia="it-IT"/>
        </w:rPr>
        <w:t>Terzo modulo “avanzato” [20 CFU] – Relazioni interculturali</w:t>
      </w:r>
    </w:p>
    <w:tbl>
      <w:tblPr>
        <w:tblW w:w="96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243"/>
        <w:gridCol w:w="3572"/>
        <w:gridCol w:w="994"/>
        <w:gridCol w:w="3820"/>
      </w:tblGrid>
      <w:tr w:rsidR="005B2719" w:rsidRPr="00A26228" w:rsidTr="00DD6913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SSD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Disciplina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CFU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C000"/>
            <w:tcMar>
              <w:left w:w="108" w:type="dxa"/>
            </w:tcMar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Contenuti</w:t>
            </w:r>
          </w:p>
        </w:tc>
      </w:tr>
      <w:tr w:rsidR="005B2719" w:rsidRPr="00A26228" w:rsidTr="00DD6913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M-PED/01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o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M-PSI/05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  <w:r w:rsidRPr="00A26228">
              <w:rPr>
                <w:b/>
                <w:lang w:eastAsia="it-IT"/>
              </w:rPr>
              <w:t xml:space="preserve">Psicologia sociale in contesti multilingui 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  <w:r w:rsidRPr="00A26228">
              <w:rPr>
                <w:b/>
                <w:lang w:eastAsia="it-IT"/>
              </w:rPr>
              <w:t>o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  <w:r w:rsidRPr="00A26228">
              <w:rPr>
                <w:b/>
                <w:lang w:eastAsia="it-IT"/>
              </w:rPr>
              <w:t>Pedagogia sociale: scuole aperte, risorse territoriali e progettazione partecipata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  <w:r w:rsidRPr="00A26228">
              <w:rPr>
                <w:b/>
                <w:lang w:eastAsia="it-IT"/>
              </w:rPr>
              <w:t>+ Laboratori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3 + 2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Metodi di cooperazione in contesti multiculturali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 xml:space="preserve">L’autonomia e le reti tra istituzioni scolastiche, società civile e territorio 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(CPIA, enti territoriali, associazioni di migranti, biblioteche, associazioni del terzo settore,  ASL, centri per l’impiego, ecc.) LAB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I giovani adulti nei CPIA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L’istruzione e la formazione per l’apprendimento permanente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Orientamento e accompagnamento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Il collegamento della scuola con  le risorse territoriali. Strategie di rete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L’associazionismo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Acquisizione di risorse e partenariati strategici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Relazione con le famiglie e orientamento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Relazioni a scuola e nel tempo extrascolastico LAB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Interventi sulle discriminazioni e sui pregiudizi</w:t>
            </w:r>
          </w:p>
        </w:tc>
      </w:tr>
      <w:tr w:rsidR="005B2719" w:rsidRPr="00A26228" w:rsidTr="00DD6913">
        <w:trPr>
          <w:trHeight w:val="1440"/>
        </w:trPr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lastRenderedPageBreak/>
              <w:t>M-PED/01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M-PED/04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  <w:r w:rsidRPr="00A26228">
              <w:rPr>
                <w:b/>
                <w:lang w:eastAsia="it-IT"/>
              </w:rPr>
              <w:t>La ricerca educativa internazionale in ambito interculturale (in inglese)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Le indagini sugli alunni stranieri in ambito internazionale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Strategie e modelli di integrazione nel mondo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Pratiche di accoglienza e di inserimento</w:t>
            </w:r>
          </w:p>
        </w:tc>
      </w:tr>
      <w:tr w:rsidR="005B2719" w:rsidRPr="00A26228" w:rsidTr="00DD6913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M-DEA/01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SECS-S/04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  <w:r w:rsidRPr="00A26228">
              <w:rPr>
                <w:b/>
                <w:lang w:eastAsia="it-IT"/>
              </w:rPr>
              <w:t xml:space="preserve">Elementi di antropologia culturale 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  <w:r w:rsidRPr="00A26228">
              <w:rPr>
                <w:b/>
                <w:lang w:eastAsia="it-IT"/>
              </w:rPr>
              <w:t>o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lang w:eastAsia="it-IT"/>
              </w:rPr>
            </w:pPr>
            <w:r w:rsidRPr="00A26228">
              <w:rPr>
                <w:b/>
                <w:lang w:eastAsia="it-IT"/>
              </w:rPr>
              <w:t xml:space="preserve">Demografia 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3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 xml:space="preserve">Cultura e identità 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Diversità culturali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Appartenenze multiple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 xml:space="preserve">Etnocentrismo e decentramento 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Il pluralismo religioso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Dimensione e strutture di una popolazione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Studio delle trasformazioni quantitative e strutturali della popolazione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Componenti che determinano l’evoluzione di una popolazione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L’analisi dei fenomeni demografici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Modelli teorici e strumenti di analisi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Le previsioni demografiche</w:t>
            </w:r>
          </w:p>
        </w:tc>
      </w:tr>
      <w:tr w:rsidR="005B2719" w:rsidRPr="00A26228" w:rsidTr="00DD6913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b/>
                <w:bCs/>
                <w:lang w:eastAsia="it-IT"/>
              </w:rPr>
              <w:t xml:space="preserve">Esperienze dirette </w:t>
            </w:r>
            <w:r w:rsidRPr="00A26228">
              <w:rPr>
                <w:lang w:eastAsia="it-IT"/>
              </w:rPr>
              <w:t xml:space="preserve">(svolte a scuola) </w:t>
            </w:r>
            <w:r w:rsidRPr="00A26228">
              <w:rPr>
                <w:b/>
                <w:bCs/>
                <w:lang w:eastAsia="it-IT"/>
              </w:rPr>
              <w:t xml:space="preserve">e/o tirocinio con tutor </w:t>
            </w:r>
            <w:r w:rsidRPr="00A26228">
              <w:rPr>
                <w:lang w:eastAsia="it-IT"/>
              </w:rPr>
              <w:t xml:space="preserve">presso Centri specializzati, Centri di Ricerca o scuole selezionate, con consolidamento di progetti di ricerca-azione 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4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</w:pPr>
            <w:r w:rsidRPr="00A26228">
              <w:rPr>
                <w:lang w:eastAsia="it-IT"/>
              </w:rPr>
              <w:t xml:space="preserve">Attività laboratoriali pedagogico-didattiche: </w:t>
            </w:r>
            <w:r w:rsidRPr="00A26228">
              <w:t>la ricerca educativa;</w:t>
            </w:r>
          </w:p>
          <w:p w:rsidR="005B2719" w:rsidRPr="00A26228" w:rsidRDefault="005B2719" w:rsidP="00DD6913">
            <w:pPr>
              <w:numPr>
                <w:ilvl w:val="0"/>
                <w:numId w:val="1"/>
              </w:numPr>
              <w:spacing w:after="0" w:line="320" w:lineRule="exact"/>
              <w:ind w:left="0"/>
              <w:contextualSpacing/>
              <w:textAlignment w:val="baseline"/>
            </w:pPr>
            <w:r w:rsidRPr="00A26228">
              <w:t>strategie organizzative e formazione del personale docente e ATA: redazione di un piano di formazione continua;</w:t>
            </w:r>
          </w:p>
          <w:p w:rsidR="005B2719" w:rsidRPr="00A26228" w:rsidRDefault="005B2719" w:rsidP="00DD6913">
            <w:pPr>
              <w:numPr>
                <w:ilvl w:val="0"/>
                <w:numId w:val="1"/>
              </w:numPr>
              <w:spacing w:after="0" w:line="320" w:lineRule="exact"/>
              <w:ind w:left="0"/>
              <w:contextualSpacing/>
              <w:textAlignment w:val="baseline"/>
            </w:pPr>
            <w:r w:rsidRPr="00A26228">
              <w:t>la documentazione per l’integrazione;</w:t>
            </w:r>
          </w:p>
          <w:p w:rsidR="005B2719" w:rsidRPr="00A26228" w:rsidRDefault="005B2719" w:rsidP="00DD6913">
            <w:pPr>
              <w:numPr>
                <w:ilvl w:val="0"/>
                <w:numId w:val="1"/>
              </w:numPr>
              <w:spacing w:after="0" w:line="320" w:lineRule="exact"/>
              <w:ind w:left="0"/>
              <w:contextualSpacing/>
              <w:textAlignment w:val="baseline"/>
              <w:rPr>
                <w:i/>
              </w:rPr>
            </w:pPr>
            <w:r w:rsidRPr="00A26228">
              <w:t xml:space="preserve">Il programma </w:t>
            </w:r>
            <w:r w:rsidRPr="00A26228">
              <w:rPr>
                <w:i/>
              </w:rPr>
              <w:t>Service Learning.</w:t>
            </w:r>
          </w:p>
          <w:p w:rsidR="005B2719" w:rsidRPr="00A26228" w:rsidRDefault="005B2719" w:rsidP="00DD6913">
            <w:pPr>
              <w:numPr>
                <w:ilvl w:val="0"/>
                <w:numId w:val="1"/>
              </w:numPr>
              <w:spacing w:after="0" w:line="320" w:lineRule="exact"/>
              <w:ind w:left="0"/>
              <w:contextualSpacing/>
              <w:textAlignment w:val="baseline"/>
            </w:pPr>
            <w:r w:rsidRPr="00A26228">
              <w:t xml:space="preserve">Il programma </w:t>
            </w:r>
            <w:r w:rsidRPr="00A26228">
              <w:rPr>
                <w:i/>
              </w:rPr>
              <w:t>Pitagora mundus</w:t>
            </w:r>
          </w:p>
        </w:tc>
      </w:tr>
      <w:tr w:rsidR="005B2719" w:rsidRPr="00A26228" w:rsidTr="00DD6913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  <w:r w:rsidRPr="00A26228">
              <w:rPr>
                <w:b/>
                <w:bCs/>
                <w:lang w:eastAsia="it-IT"/>
              </w:rPr>
              <w:t>Prova finale</w:t>
            </w:r>
          </w:p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bCs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jc w:val="center"/>
              <w:textAlignment w:val="baseline"/>
              <w:rPr>
                <w:lang w:eastAsia="it-IT"/>
              </w:rPr>
            </w:pPr>
            <w:r w:rsidRPr="00A26228">
              <w:rPr>
                <w:lang w:eastAsia="it-IT"/>
              </w:rPr>
              <w:t>5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</w:tc>
      </w:tr>
      <w:tr w:rsidR="005B2719" w:rsidRPr="00A26228" w:rsidTr="00DD6913">
        <w:tc>
          <w:tcPr>
            <w:tcW w:w="1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bCs/>
                <w:lang w:eastAsia="it-IT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lang w:eastAsia="it-IT"/>
              </w:rPr>
            </w:pP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2719" w:rsidRPr="00A26228" w:rsidRDefault="005B2719" w:rsidP="00DD6913">
            <w:pPr>
              <w:spacing w:after="0" w:line="320" w:lineRule="exact"/>
              <w:textAlignment w:val="baseline"/>
              <w:rPr>
                <w:b/>
                <w:bCs/>
                <w:lang w:eastAsia="it-IT"/>
              </w:rPr>
            </w:pPr>
            <w:r w:rsidRPr="00A26228">
              <w:rPr>
                <w:b/>
                <w:bCs/>
                <w:lang w:eastAsia="it-IT"/>
              </w:rPr>
              <w:t>TOTALE 60 CFU</w:t>
            </w:r>
          </w:p>
        </w:tc>
      </w:tr>
    </w:tbl>
    <w:p w:rsidR="005B2719" w:rsidRPr="00736A85" w:rsidRDefault="005B2719" w:rsidP="005B2719">
      <w:pPr>
        <w:spacing w:after="0" w:line="320" w:lineRule="exact"/>
        <w:jc w:val="both"/>
        <w:textAlignment w:val="baseline"/>
        <w:rPr>
          <w:bCs/>
          <w:lang w:eastAsia="it-IT"/>
        </w:rPr>
      </w:pPr>
    </w:p>
    <w:p w:rsidR="00454B2E" w:rsidRDefault="005B2719" w:rsidP="005B2719">
      <w:pPr>
        <w:spacing w:after="0" w:line="320" w:lineRule="exact"/>
        <w:jc w:val="both"/>
        <w:textAlignment w:val="baseline"/>
        <w:rPr>
          <w:bCs/>
          <w:lang w:eastAsia="it-IT"/>
        </w:rPr>
      </w:pPr>
      <w:r w:rsidRPr="00736A85">
        <w:rPr>
          <w:bCs/>
          <w:lang w:eastAsia="it-IT"/>
        </w:rPr>
        <w:t xml:space="preserve">Ogni CFU è da intendersi equivalente a 6 ore di didattica. Per le </w:t>
      </w:r>
      <w:r w:rsidR="00454B2E">
        <w:rPr>
          <w:bCs/>
          <w:lang w:eastAsia="it-IT"/>
        </w:rPr>
        <w:t>“e</w:t>
      </w:r>
      <w:r w:rsidRPr="00736A85">
        <w:rPr>
          <w:bCs/>
          <w:lang w:eastAsia="it-IT"/>
        </w:rPr>
        <w:t>sperienze dirette</w:t>
      </w:r>
      <w:r w:rsidR="00454B2E">
        <w:rPr>
          <w:bCs/>
          <w:lang w:eastAsia="it-IT"/>
        </w:rPr>
        <w:t>”</w:t>
      </w:r>
      <w:r w:rsidRPr="00736A85">
        <w:rPr>
          <w:bCs/>
          <w:lang w:eastAsia="it-IT"/>
        </w:rPr>
        <w:t xml:space="preserve"> (svolte a scuola) e/o </w:t>
      </w:r>
      <w:r w:rsidR="00454B2E">
        <w:rPr>
          <w:bCs/>
          <w:lang w:eastAsia="it-IT"/>
        </w:rPr>
        <w:t>“</w:t>
      </w:r>
      <w:r w:rsidRPr="00736A85">
        <w:rPr>
          <w:bCs/>
          <w:lang w:eastAsia="it-IT"/>
        </w:rPr>
        <w:t>tirocinio con tutor</w:t>
      </w:r>
      <w:r w:rsidR="00454B2E">
        <w:rPr>
          <w:bCs/>
          <w:lang w:eastAsia="it-IT"/>
        </w:rPr>
        <w:t>”, o l</w:t>
      </w:r>
      <w:r w:rsidRPr="00736A85">
        <w:rPr>
          <w:bCs/>
          <w:lang w:eastAsia="it-IT"/>
        </w:rPr>
        <w:t>aboratorio</w:t>
      </w:r>
      <w:r w:rsidR="00454B2E">
        <w:rPr>
          <w:bCs/>
          <w:lang w:eastAsia="it-IT"/>
        </w:rPr>
        <w:t>,</w:t>
      </w:r>
      <w:r w:rsidRPr="00736A85">
        <w:rPr>
          <w:bCs/>
          <w:lang w:eastAsia="it-IT"/>
        </w:rPr>
        <w:t xml:space="preserve"> ogni CFU si intende equivalente a 10 ore di attività. </w:t>
      </w:r>
    </w:p>
    <w:p w:rsidR="005B2719" w:rsidRPr="00736A85" w:rsidRDefault="005B2719" w:rsidP="005B2719">
      <w:pPr>
        <w:spacing w:after="0" w:line="320" w:lineRule="exact"/>
        <w:jc w:val="both"/>
        <w:textAlignment w:val="baseline"/>
        <w:rPr>
          <w:bCs/>
          <w:lang w:eastAsia="it-IT"/>
        </w:rPr>
      </w:pPr>
      <w:r w:rsidRPr="00736A85">
        <w:rPr>
          <w:bCs/>
          <w:lang w:eastAsia="it-IT"/>
        </w:rPr>
        <w:t>Per la validità del corso è necessaria la frequenza di un numero di ore pari all’80% di quelle previste da ciascun modulo.</w:t>
      </w:r>
    </w:p>
    <w:p w:rsidR="005B2719" w:rsidRPr="00736A85" w:rsidRDefault="005B2719" w:rsidP="005B2719">
      <w:pPr>
        <w:spacing w:after="0" w:line="320" w:lineRule="exact"/>
        <w:jc w:val="both"/>
        <w:textAlignment w:val="baseline"/>
        <w:rPr>
          <w:bCs/>
          <w:lang w:eastAsia="it-IT"/>
        </w:rPr>
      </w:pPr>
      <w:r w:rsidRPr="00736A85">
        <w:rPr>
          <w:bCs/>
          <w:lang w:eastAsia="it-IT"/>
        </w:rPr>
        <w:t>Ogni modulo è comprensivo di esperienze dirette nella scuola di appartenenza</w:t>
      </w:r>
      <w:r w:rsidR="00530D8B">
        <w:rPr>
          <w:bCs/>
          <w:lang w:eastAsia="it-IT"/>
        </w:rPr>
        <w:t xml:space="preserve"> o in altre scuole afferenti alla Rete di scopo</w:t>
      </w:r>
      <w:r w:rsidRPr="00736A85">
        <w:rPr>
          <w:bCs/>
          <w:lang w:eastAsia="it-IT"/>
        </w:rPr>
        <w:t>, debitamente certificate da</w:t>
      </w:r>
      <w:r w:rsidR="00530D8B">
        <w:rPr>
          <w:bCs/>
          <w:lang w:eastAsia="it-IT"/>
        </w:rPr>
        <w:t>i</w:t>
      </w:r>
      <w:r w:rsidRPr="00736A85">
        <w:rPr>
          <w:bCs/>
          <w:lang w:eastAsia="it-IT"/>
        </w:rPr>
        <w:t xml:space="preserve"> Dirigent</w:t>
      </w:r>
      <w:r w:rsidR="00530D8B">
        <w:rPr>
          <w:bCs/>
          <w:lang w:eastAsia="it-IT"/>
        </w:rPr>
        <w:t>i</w:t>
      </w:r>
      <w:r w:rsidRPr="00736A85">
        <w:rPr>
          <w:bCs/>
          <w:lang w:eastAsia="it-IT"/>
        </w:rPr>
        <w:t xml:space="preserve"> Scolastic</w:t>
      </w:r>
      <w:r w:rsidR="00530D8B">
        <w:rPr>
          <w:bCs/>
          <w:lang w:eastAsia="it-IT"/>
        </w:rPr>
        <w:t>i</w:t>
      </w:r>
      <w:r w:rsidRPr="00736A85">
        <w:rPr>
          <w:bCs/>
          <w:lang w:eastAsia="it-IT"/>
        </w:rPr>
        <w:t xml:space="preserve"> e/o </w:t>
      </w:r>
      <w:r w:rsidR="00454B2E">
        <w:rPr>
          <w:bCs/>
          <w:lang w:eastAsia="it-IT"/>
        </w:rPr>
        <w:t xml:space="preserve">attività di </w:t>
      </w:r>
      <w:r w:rsidRPr="00736A85">
        <w:rPr>
          <w:bCs/>
          <w:lang w:eastAsia="it-IT"/>
        </w:rPr>
        <w:t>tirocinio presso Centri o scuole selezionate.</w:t>
      </w:r>
    </w:p>
    <w:p w:rsidR="005B2719" w:rsidRPr="00736A85" w:rsidRDefault="005B2719" w:rsidP="005B2719">
      <w:pPr>
        <w:spacing w:after="0" w:line="320" w:lineRule="exact"/>
        <w:jc w:val="both"/>
        <w:textAlignment w:val="baseline"/>
        <w:rPr>
          <w:bCs/>
          <w:lang w:eastAsia="it-IT"/>
        </w:rPr>
      </w:pPr>
    </w:p>
    <w:p w:rsidR="00512D48" w:rsidRDefault="00512D48"/>
    <w:sectPr w:rsidR="00512D4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709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C83" w:rsidRDefault="00741C83" w:rsidP="005B2719">
      <w:pPr>
        <w:spacing w:after="0" w:line="240" w:lineRule="auto"/>
      </w:pPr>
      <w:r>
        <w:separator/>
      </w:r>
    </w:p>
  </w:endnote>
  <w:endnote w:type="continuationSeparator" w:id="0">
    <w:p w:rsidR="00741C83" w:rsidRDefault="00741C83" w:rsidP="005B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13" w:rsidRDefault="003F379C">
    <w:pPr>
      <w:pStyle w:val="Pidipagina"/>
      <w:jc w:val="right"/>
    </w:pPr>
    <w:fldSimple w:instr="PAGE   \* MERGEFORMAT">
      <w:r w:rsidR="00F45BDE">
        <w:rPr>
          <w:noProof/>
        </w:rPr>
        <w:t>2</w:t>
      </w:r>
    </w:fldSimple>
  </w:p>
  <w:p w:rsidR="00DD6913" w:rsidRDefault="00DD691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13" w:rsidRDefault="003F379C">
    <w:pPr>
      <w:pStyle w:val="Pidipagina"/>
      <w:jc w:val="right"/>
    </w:pPr>
    <w:fldSimple w:instr="PAGE">
      <w:r w:rsidR="00F45BDE">
        <w:rPr>
          <w:noProof/>
        </w:rPr>
        <w:t>1</w:t>
      </w:r>
    </w:fldSimple>
  </w:p>
  <w:p w:rsidR="00DD6913" w:rsidRDefault="00DD691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C83" w:rsidRDefault="00741C83" w:rsidP="005B2719">
      <w:pPr>
        <w:spacing w:after="0" w:line="240" w:lineRule="auto"/>
      </w:pPr>
      <w:r>
        <w:separator/>
      </w:r>
    </w:p>
  </w:footnote>
  <w:footnote w:type="continuationSeparator" w:id="0">
    <w:p w:rsidR="00741C83" w:rsidRDefault="00741C83" w:rsidP="005B2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913" w:rsidRDefault="00DD691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6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157"/>
    </w:tblGrid>
    <w:tr w:rsidR="005B2719" w:rsidRPr="00A26228" w:rsidTr="00A26228">
      <w:tc>
        <w:tcPr>
          <w:tcW w:w="2157" w:type="dxa"/>
          <w:shd w:val="clear" w:color="auto" w:fill="auto"/>
        </w:tcPr>
        <w:p w:rsidR="005B2719" w:rsidRPr="00A26228" w:rsidRDefault="005B2719" w:rsidP="00A26228">
          <w:pPr>
            <w:spacing w:after="0" w:line="320" w:lineRule="exact"/>
            <w:jc w:val="center"/>
            <w:rPr>
              <w:b/>
              <w:bCs/>
              <w:sz w:val="28"/>
              <w:szCs w:val="28"/>
            </w:rPr>
          </w:pPr>
          <w:r w:rsidRPr="00A26228">
            <w:rPr>
              <w:b/>
              <w:bCs/>
              <w:sz w:val="28"/>
              <w:szCs w:val="28"/>
            </w:rPr>
            <w:t>Allegato 2</w:t>
          </w:r>
        </w:p>
      </w:tc>
    </w:tr>
  </w:tbl>
  <w:p w:rsidR="00A26228" w:rsidRPr="00A26228" w:rsidRDefault="00A26228" w:rsidP="00A26228">
    <w:pPr>
      <w:spacing w:after="0"/>
      <w:rPr>
        <w:vanish/>
      </w:rPr>
    </w:pPr>
  </w:p>
  <w:tbl>
    <w:tblPr>
      <w:tblW w:w="10598" w:type="dxa"/>
      <w:tblInd w:w="-318" w:type="dxa"/>
      <w:tblLook w:val="04A0"/>
    </w:tblPr>
    <w:tblGrid>
      <w:gridCol w:w="3652"/>
      <w:gridCol w:w="3686"/>
      <w:gridCol w:w="3260"/>
    </w:tblGrid>
    <w:tr w:rsidR="00DD6913" w:rsidRPr="00A26228">
      <w:trPr>
        <w:trHeight w:val="1265"/>
      </w:trPr>
      <w:tc>
        <w:tcPr>
          <w:tcW w:w="3652" w:type="dxa"/>
          <w:shd w:val="clear" w:color="auto" w:fill="auto"/>
          <w:vAlign w:val="center"/>
        </w:tcPr>
        <w:p w:rsidR="00DD6913" w:rsidRPr="00A26228" w:rsidRDefault="00F45BDE">
          <w:pPr>
            <w:jc w:val="center"/>
            <w:rPr>
              <w:rFonts w:ascii="Arial Narrow" w:hAnsi="Arial Narrow" w:cs="Arial Narrow"/>
            </w:rPr>
          </w:pPr>
          <w:r>
            <w:rPr>
              <w:noProof/>
              <w:lang w:eastAsia="it-IT"/>
            </w:rPr>
            <w:drawing>
              <wp:anchor distT="0" distB="5715" distL="114300" distR="114300" simplePos="0" relativeHeight="251657728" behindDoc="1" locked="0" layoutInCell="1" allowOverlap="1">
                <wp:simplePos x="0" y="0"/>
                <wp:positionH relativeFrom="column">
                  <wp:posOffset>782320</wp:posOffset>
                </wp:positionH>
                <wp:positionV relativeFrom="paragraph">
                  <wp:posOffset>122555</wp:posOffset>
                </wp:positionV>
                <wp:extent cx="857250" cy="565785"/>
                <wp:effectExtent l="1905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65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6" w:type="dxa"/>
          <w:shd w:val="clear" w:color="auto" w:fill="auto"/>
          <w:vAlign w:val="center"/>
        </w:tcPr>
        <w:p w:rsidR="00DD6913" w:rsidRPr="00A26228" w:rsidRDefault="00F45BDE">
          <w:pPr>
            <w:jc w:val="center"/>
            <w:rPr>
              <w:rFonts w:ascii="Arial Narrow" w:hAnsi="Arial Narrow" w:cs="Arial Narrow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742950"/>
                <wp:effectExtent l="19050" t="0" r="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shd w:val="clear" w:color="auto" w:fill="auto"/>
          <w:vAlign w:val="center"/>
        </w:tcPr>
        <w:p w:rsidR="00DD6913" w:rsidRDefault="00F45BDE">
          <w:pPr>
            <w:tabs>
              <w:tab w:val="left" w:pos="0"/>
            </w:tabs>
            <w:spacing w:after="0" w:line="204" w:lineRule="auto"/>
            <w:textAlignment w:val="baseline"/>
            <w:rPr>
              <w:rFonts w:ascii="Palatino Linotype" w:eastAsia="Times New Roman" w:hAnsi="Palatino Linotype" w:cs="Courier New"/>
              <w:color w:val="00000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552575" cy="495300"/>
                <wp:effectExtent l="0" t="0" r="9525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D6913" w:rsidRPr="00A26228">
      <w:trPr>
        <w:trHeight w:val="987"/>
      </w:trPr>
      <w:tc>
        <w:tcPr>
          <w:tcW w:w="3652" w:type="dxa"/>
          <w:shd w:val="clear" w:color="auto" w:fill="auto"/>
        </w:tcPr>
        <w:p w:rsidR="00DD6913" w:rsidRPr="00A26228" w:rsidRDefault="003F379C">
          <w:pPr>
            <w:jc w:val="center"/>
            <w:rPr>
              <w:rFonts w:ascii="Arial Narrow" w:hAnsi="Arial Narrow"/>
              <w:sz w:val="20"/>
              <w:szCs w:val="20"/>
            </w:rPr>
          </w:pPr>
          <w:r w:rsidRPr="00A26228">
            <w:rPr>
              <w:rFonts w:ascii="Arial Narrow" w:hAnsi="Arial Narrow" w:cs="Arial Narrow"/>
              <w:b/>
              <w:bCs/>
              <w:color w:val="003366"/>
              <w:sz w:val="16"/>
              <w:szCs w:val="16"/>
            </w:rPr>
            <w:t>Progetto co-finanziato dall’Unione Europea</w:t>
          </w:r>
        </w:p>
      </w:tc>
      <w:tc>
        <w:tcPr>
          <w:tcW w:w="3686" w:type="dxa"/>
          <w:shd w:val="clear" w:color="auto" w:fill="auto"/>
          <w:vAlign w:val="center"/>
        </w:tcPr>
        <w:p w:rsidR="00DD6913" w:rsidRPr="00A26228" w:rsidRDefault="003F379C">
          <w:pPr>
            <w:jc w:val="center"/>
            <w:rPr>
              <w:rFonts w:ascii="Arial Narrow" w:hAnsi="Arial Narrow" w:cs="Monotype Corsiva"/>
              <w:color w:val="003366"/>
              <w:sz w:val="28"/>
              <w:szCs w:val="28"/>
            </w:rPr>
          </w:pPr>
          <w:r w:rsidRPr="00A26228">
            <w:rPr>
              <w:rFonts w:ascii="English111 Adagio BT" w:hAnsi="English111 Adagio BT"/>
              <w:sz w:val="32"/>
              <w:szCs w:val="32"/>
            </w:rPr>
            <w:t>Ministero dell’Istruzione, dell’Università e della Ricerca</w:t>
          </w:r>
        </w:p>
      </w:tc>
      <w:tc>
        <w:tcPr>
          <w:tcW w:w="3260" w:type="dxa"/>
          <w:shd w:val="clear" w:color="auto" w:fill="auto"/>
          <w:vAlign w:val="center"/>
        </w:tcPr>
        <w:p w:rsidR="00DD6913" w:rsidRDefault="00DD6913">
          <w:pPr>
            <w:tabs>
              <w:tab w:val="left" w:pos="0"/>
            </w:tabs>
            <w:spacing w:after="0" w:line="204" w:lineRule="auto"/>
            <w:jc w:val="center"/>
            <w:textAlignment w:val="baseline"/>
            <w:rPr>
              <w:rFonts w:ascii="Palatino Linotype" w:eastAsia="Times New Roman" w:hAnsi="Palatino Linotype" w:cs="Courier New"/>
              <w:color w:val="000000"/>
            </w:rPr>
          </w:pPr>
        </w:p>
      </w:tc>
    </w:tr>
    <w:tr w:rsidR="00DD6913" w:rsidRPr="00A26228">
      <w:trPr>
        <w:trHeight w:val="394"/>
      </w:trPr>
      <w:tc>
        <w:tcPr>
          <w:tcW w:w="10598" w:type="dxa"/>
          <w:gridSpan w:val="3"/>
          <w:shd w:val="clear" w:color="auto" w:fill="auto"/>
        </w:tcPr>
        <w:p w:rsidR="00DD6913" w:rsidRDefault="003F379C">
          <w:pPr>
            <w:tabs>
              <w:tab w:val="left" w:pos="0"/>
            </w:tabs>
            <w:spacing w:after="0" w:line="204" w:lineRule="auto"/>
            <w:jc w:val="center"/>
            <w:textAlignment w:val="baseline"/>
            <w:rPr>
              <w:rFonts w:ascii="Palatino Linotype" w:eastAsia="Times New Roman" w:hAnsi="Palatino Linotype" w:cs="Courier New"/>
              <w:color w:val="000000"/>
            </w:rPr>
          </w:pPr>
          <w:r>
            <w:rPr>
              <w:rFonts w:ascii="Palatino Linotype" w:eastAsia="Times New Roman" w:hAnsi="Palatino Linotype" w:cs="Courier New"/>
              <w:b/>
              <w:bCs/>
              <w:color w:val="000000"/>
            </w:rPr>
            <w:t>FONDO ASILO, MIGRAZIONE E INTEGRAZIONE (FAMI) 2014-2020</w:t>
          </w:r>
        </w:p>
      </w:tc>
    </w:tr>
  </w:tbl>
  <w:p w:rsidR="00DD6913" w:rsidRDefault="00DD69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15BF"/>
    <w:multiLevelType w:val="multilevel"/>
    <w:tmpl w:val="ECC606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B2719"/>
    <w:rsid w:val="003F379C"/>
    <w:rsid w:val="00454B2E"/>
    <w:rsid w:val="00512D48"/>
    <w:rsid w:val="00530D8B"/>
    <w:rsid w:val="00595EE7"/>
    <w:rsid w:val="005B2719"/>
    <w:rsid w:val="005E061E"/>
    <w:rsid w:val="00741C83"/>
    <w:rsid w:val="00767048"/>
    <w:rsid w:val="00791D54"/>
    <w:rsid w:val="007C2195"/>
    <w:rsid w:val="00A26228"/>
    <w:rsid w:val="00D83E3E"/>
    <w:rsid w:val="00DD6913"/>
    <w:rsid w:val="00E63E84"/>
    <w:rsid w:val="00F0434F"/>
    <w:rsid w:val="00F45BDE"/>
    <w:rsid w:val="00FB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71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B271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2719"/>
  </w:style>
  <w:style w:type="paragraph" w:styleId="Intestazione">
    <w:name w:val="header"/>
    <w:basedOn w:val="Normale"/>
    <w:link w:val="IntestazioneCarattere"/>
    <w:uiPriority w:val="99"/>
    <w:unhideWhenUsed/>
    <w:rsid w:val="005B2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uiPriority w:val="99"/>
    <w:semiHidden/>
    <w:rsid w:val="005B2719"/>
  </w:style>
  <w:style w:type="paragraph" w:styleId="Pidipagina">
    <w:name w:val="footer"/>
    <w:basedOn w:val="Normale"/>
    <w:link w:val="PidipaginaCarattere"/>
    <w:uiPriority w:val="99"/>
    <w:unhideWhenUsed/>
    <w:rsid w:val="005B27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uiPriority w:val="99"/>
    <w:semiHidden/>
    <w:rsid w:val="005B2719"/>
  </w:style>
  <w:style w:type="table" w:styleId="Grigliatabella">
    <w:name w:val="Table Grid"/>
    <w:basedOn w:val="Tabellanormale"/>
    <w:uiPriority w:val="59"/>
    <w:rsid w:val="005B27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B2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2017-05-26T07:28:00Z</dcterms:created>
  <dcterms:modified xsi:type="dcterms:W3CDTF">2017-05-26T07:28:00Z</dcterms:modified>
</cp:coreProperties>
</file>